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3B4FC" w14:textId="77777777" w:rsidR="002C3F0D" w:rsidRPr="002C3F0D" w:rsidRDefault="002C3F0D" w:rsidP="002C3F0D">
      <w:pPr>
        <w:numPr>
          <w:ilvl w:val="0"/>
          <w:numId w:val="1"/>
        </w:numPr>
        <w:rPr>
          <w:rFonts w:ascii="Courier New" w:eastAsia="Times New Roman" w:hAnsi="Courier New" w:cs="Courier New"/>
          <w:color w:val="000000"/>
          <w:sz w:val="20"/>
          <w:szCs w:val="20"/>
        </w:rPr>
      </w:pPr>
      <w:r w:rsidRPr="002C3F0D">
        <w:rPr>
          <w:rFonts w:ascii="inherit" w:eastAsia="Times New Roman" w:hAnsi="inherit" w:cs="Times New Roman"/>
          <w:b/>
          <w:bCs/>
          <w:color w:val="000000"/>
          <w:sz w:val="22"/>
          <w:szCs w:val="22"/>
          <w:bdr w:val="none" w:sz="0" w:space="0" w:color="auto" w:frame="1"/>
        </w:rPr>
        <w:t>Part 2 Begins:</w:t>
      </w:r>
      <w:r w:rsidRPr="002C3F0D">
        <w:rPr>
          <w:rFonts w:ascii="Times New Roman" w:eastAsia="Times New Roman" w:hAnsi="Times New Roman" w:cs="Times New Roman"/>
          <w:color w:val="000000"/>
          <w:sz w:val="22"/>
          <w:szCs w:val="22"/>
          <w:bdr w:val="none" w:sz="0" w:space="0" w:color="auto" w:frame="1"/>
        </w:rPr>
        <w:t>  Marketing Plan (pricing, distribution, promotion, advertising strategies? Sales Projections? How will you achieve a competitive advantage? Include a competitive analysis-</w:t>
      </w:r>
      <w:r w:rsidRPr="002C3F0D">
        <w:rPr>
          <w:rFonts w:ascii="inherit" w:eastAsia="Times New Roman" w:hAnsi="inherit" w:cs="Times New Roman"/>
          <w:b/>
          <w:bCs/>
          <w:color w:val="000000"/>
          <w:sz w:val="22"/>
          <w:szCs w:val="22"/>
          <w:bdr w:val="none" w:sz="0" w:space="0" w:color="auto" w:frame="1"/>
        </w:rPr>
        <w:t>SWOT graphic </w:t>
      </w:r>
      <w:r w:rsidRPr="002C3F0D">
        <w:rPr>
          <w:rFonts w:ascii="Times New Roman" w:eastAsia="Times New Roman" w:hAnsi="Times New Roman" w:cs="Times New Roman"/>
          <w:color w:val="000000"/>
          <w:sz w:val="22"/>
          <w:szCs w:val="22"/>
          <w:bdr w:val="none" w:sz="0" w:space="0" w:color="auto" w:frame="1"/>
        </w:rPr>
        <w:t>and then describe how the SOs will be leveraged, and the TWs will be mitigated.</w:t>
      </w:r>
    </w:p>
    <w:p w14:paraId="6FC31324" w14:textId="77777777" w:rsidR="002C3F0D" w:rsidRPr="002C3F0D" w:rsidRDefault="002C3F0D" w:rsidP="002C3F0D">
      <w:pPr>
        <w:numPr>
          <w:ilvl w:val="0"/>
          <w:numId w:val="1"/>
        </w:numPr>
        <w:rPr>
          <w:rFonts w:ascii="Courier New" w:eastAsia="Times New Roman" w:hAnsi="Courier New" w:cs="Courier New"/>
          <w:color w:val="000000"/>
          <w:sz w:val="20"/>
          <w:szCs w:val="20"/>
        </w:rPr>
      </w:pPr>
      <w:r w:rsidRPr="002C3F0D">
        <w:rPr>
          <w:rFonts w:ascii="Times New Roman" w:eastAsia="Times New Roman" w:hAnsi="Times New Roman" w:cs="Times New Roman"/>
          <w:color w:val="000000"/>
          <w:sz w:val="22"/>
          <w:szCs w:val="22"/>
          <w:bdr w:val="none" w:sz="0" w:space="0" w:color="auto" w:frame="1"/>
        </w:rPr>
        <w:t>Manufacturing and Operations Plan; Include Technology considerations</w:t>
      </w:r>
    </w:p>
    <w:p w14:paraId="29C245FD" w14:textId="77777777" w:rsidR="002C3F0D" w:rsidRPr="002C3F0D" w:rsidRDefault="002C3F0D" w:rsidP="002C3F0D">
      <w:pPr>
        <w:numPr>
          <w:ilvl w:val="0"/>
          <w:numId w:val="1"/>
        </w:numPr>
        <w:rPr>
          <w:rFonts w:ascii="Courier New" w:eastAsia="Times New Roman" w:hAnsi="Courier New" w:cs="Courier New"/>
          <w:color w:val="000000"/>
          <w:sz w:val="20"/>
          <w:szCs w:val="20"/>
        </w:rPr>
      </w:pPr>
      <w:r w:rsidRPr="002C3F0D">
        <w:rPr>
          <w:rFonts w:ascii="Times New Roman" w:eastAsia="Times New Roman" w:hAnsi="Times New Roman" w:cs="Times New Roman"/>
          <w:color w:val="000000"/>
          <w:sz w:val="22"/>
          <w:szCs w:val="22"/>
          <w:bdr w:val="none" w:sz="0" w:space="0" w:color="auto" w:frame="1"/>
        </w:rPr>
        <w:t>Ownership and Management Plan: Management and Leadership roles, Responsibilities, Skills, Types of Compensation, Team composition-specific skill sets, HR considerations, legal considerations, (patents, copyrights), risks. </w:t>
      </w:r>
    </w:p>
    <w:p w14:paraId="1D03C2C5" w14:textId="77777777" w:rsidR="002C3F0D" w:rsidRPr="002C3F0D" w:rsidRDefault="002C3F0D" w:rsidP="002C3F0D">
      <w:pPr>
        <w:numPr>
          <w:ilvl w:val="0"/>
          <w:numId w:val="1"/>
        </w:numPr>
        <w:rPr>
          <w:rFonts w:ascii="Courier New" w:eastAsia="Times New Roman" w:hAnsi="Courier New" w:cs="Courier New"/>
          <w:color w:val="000000"/>
          <w:sz w:val="20"/>
          <w:szCs w:val="20"/>
        </w:rPr>
      </w:pPr>
      <w:r w:rsidRPr="002C3F0D">
        <w:rPr>
          <w:rFonts w:ascii="Times New Roman" w:eastAsia="Times New Roman" w:hAnsi="Times New Roman" w:cs="Times New Roman"/>
          <w:color w:val="000000"/>
          <w:sz w:val="22"/>
          <w:szCs w:val="22"/>
          <w:bdr w:val="none" w:sz="0" w:space="0" w:color="auto" w:frame="1"/>
        </w:rPr>
        <w:t>Operating Plan</w:t>
      </w:r>
    </w:p>
    <w:p w14:paraId="3453BA76" w14:textId="77777777" w:rsidR="002C3F0D" w:rsidRPr="002C3F0D" w:rsidRDefault="002C3F0D" w:rsidP="002C3F0D">
      <w:pPr>
        <w:numPr>
          <w:ilvl w:val="0"/>
          <w:numId w:val="1"/>
        </w:numPr>
        <w:rPr>
          <w:rFonts w:ascii="Courier New" w:eastAsia="Times New Roman" w:hAnsi="Courier New" w:cs="Courier New"/>
          <w:color w:val="000000"/>
          <w:sz w:val="20"/>
          <w:szCs w:val="20"/>
        </w:rPr>
      </w:pPr>
      <w:r w:rsidRPr="002C3F0D">
        <w:rPr>
          <w:rFonts w:ascii="Times New Roman" w:eastAsia="Times New Roman" w:hAnsi="Times New Roman" w:cs="Times New Roman"/>
          <w:color w:val="000000"/>
          <w:sz w:val="22"/>
          <w:szCs w:val="22"/>
          <w:bdr w:val="none" w:sz="0" w:space="0" w:color="auto" w:frame="1"/>
        </w:rPr>
        <w:t>Financial Plan (minimum of 2-3 years-add exhibits as appendices)</w:t>
      </w:r>
    </w:p>
    <w:p w14:paraId="0B2511DE" w14:textId="77777777" w:rsidR="002C3F0D" w:rsidRPr="002C3F0D" w:rsidRDefault="002C3F0D" w:rsidP="002C3F0D">
      <w:pPr>
        <w:numPr>
          <w:ilvl w:val="0"/>
          <w:numId w:val="1"/>
        </w:numPr>
        <w:rPr>
          <w:rFonts w:ascii="Courier New" w:eastAsia="Times New Roman" w:hAnsi="Courier New" w:cs="Courier New"/>
          <w:color w:val="000000"/>
          <w:sz w:val="20"/>
          <w:szCs w:val="20"/>
        </w:rPr>
      </w:pPr>
      <w:r w:rsidRPr="002C3F0D">
        <w:rPr>
          <w:rFonts w:ascii="Times New Roman" w:eastAsia="Times New Roman" w:hAnsi="Times New Roman" w:cs="Times New Roman"/>
          <w:color w:val="000000"/>
          <w:sz w:val="22"/>
          <w:szCs w:val="22"/>
          <w:bdr w:val="none" w:sz="0" w:space="0" w:color="auto" w:frame="1"/>
        </w:rPr>
        <w:t>Conclusion</w:t>
      </w:r>
    </w:p>
    <w:p w14:paraId="282B32B0" w14:textId="77777777" w:rsidR="002C3F0D" w:rsidRPr="002C3F0D" w:rsidRDefault="002C3F0D" w:rsidP="002C3F0D">
      <w:pPr>
        <w:numPr>
          <w:ilvl w:val="0"/>
          <w:numId w:val="1"/>
        </w:numPr>
        <w:rPr>
          <w:rFonts w:ascii="Courier New" w:eastAsia="Times New Roman" w:hAnsi="Courier New" w:cs="Courier New"/>
          <w:color w:val="000000"/>
          <w:sz w:val="20"/>
          <w:szCs w:val="20"/>
        </w:rPr>
      </w:pPr>
      <w:r w:rsidRPr="002C3F0D">
        <w:rPr>
          <w:rFonts w:ascii="Times New Roman" w:eastAsia="Times New Roman" w:hAnsi="Times New Roman" w:cs="Times New Roman"/>
          <w:color w:val="000000"/>
          <w:sz w:val="22"/>
          <w:szCs w:val="22"/>
          <w:bdr w:val="none" w:sz="0" w:space="0" w:color="auto" w:frame="1"/>
        </w:rPr>
        <w:t>Appendices and Exhibits (must be separate from the plan)</w:t>
      </w:r>
    </w:p>
    <w:p w14:paraId="1C4456E4" w14:textId="77777777" w:rsidR="002C3F0D" w:rsidRPr="002C3F0D" w:rsidRDefault="002C3F0D" w:rsidP="002C3F0D">
      <w:pPr>
        <w:numPr>
          <w:ilvl w:val="0"/>
          <w:numId w:val="1"/>
        </w:numPr>
        <w:rPr>
          <w:rFonts w:ascii="Courier New" w:eastAsia="Times New Roman" w:hAnsi="Courier New" w:cs="Courier New"/>
          <w:color w:val="000000"/>
          <w:sz w:val="20"/>
          <w:szCs w:val="20"/>
        </w:rPr>
      </w:pPr>
      <w:r w:rsidRPr="002C3F0D">
        <w:rPr>
          <w:rFonts w:ascii="Times New Roman" w:eastAsia="Times New Roman" w:hAnsi="Times New Roman" w:cs="Times New Roman"/>
          <w:color w:val="000000"/>
          <w:sz w:val="22"/>
          <w:szCs w:val="22"/>
          <w:bdr w:val="none" w:sz="0" w:space="0" w:color="auto" w:frame="1"/>
        </w:rPr>
        <w:t>References Page (At least 15 references must be used with corresponding citations throughout the presentation.) A minimum of 5 of the 15 references must be taken from the required course readings, i.e., HBR articles.</w:t>
      </w:r>
      <w:r w:rsidRPr="002C3F0D">
        <w:rPr>
          <w:rFonts w:ascii="Open Sans" w:eastAsia="Times New Roman" w:hAnsi="Open Sans" w:cs="Open Sans"/>
          <w:b/>
          <w:bCs/>
          <w:i/>
          <w:iCs/>
          <w:color w:val="000000"/>
          <w:sz w:val="22"/>
          <w:szCs w:val="22"/>
          <w:bdr w:val="none" w:sz="0" w:space="0" w:color="auto" w:frame="1"/>
        </w:rPr>
        <w:t> The remaining 10 sources of evidence can be taken from relevant, recent (less than 5 years since publication, outside readings, and data sources). </w:t>
      </w:r>
      <w:r w:rsidRPr="002C3F0D">
        <w:rPr>
          <w:rFonts w:ascii="Times New Roman" w:eastAsia="Times New Roman" w:hAnsi="Times New Roman" w:cs="Times New Roman"/>
          <w:color w:val="000000"/>
          <w:sz w:val="22"/>
          <w:szCs w:val="22"/>
          <w:bdr w:val="none" w:sz="0" w:space="0" w:color="auto" w:frame="1"/>
        </w:rPr>
        <w:t xml:space="preserve">The </w:t>
      </w:r>
      <w:proofErr w:type="spellStart"/>
      <w:r w:rsidRPr="002C3F0D">
        <w:rPr>
          <w:rFonts w:ascii="Times New Roman" w:eastAsia="Times New Roman" w:hAnsi="Times New Roman" w:cs="Times New Roman"/>
          <w:color w:val="000000"/>
          <w:sz w:val="22"/>
          <w:szCs w:val="22"/>
          <w:bdr w:val="none" w:sz="0" w:space="0" w:color="auto" w:frame="1"/>
        </w:rPr>
        <w:t>Klinck</w:t>
      </w:r>
      <w:proofErr w:type="spellEnd"/>
      <w:r w:rsidRPr="002C3F0D">
        <w:rPr>
          <w:rFonts w:ascii="Times New Roman" w:eastAsia="Times New Roman" w:hAnsi="Times New Roman" w:cs="Times New Roman"/>
          <w:color w:val="000000"/>
          <w:sz w:val="22"/>
          <w:szCs w:val="22"/>
          <w:bdr w:val="none" w:sz="0" w:space="0" w:color="auto" w:frame="1"/>
        </w:rPr>
        <w:t xml:space="preserve"> Library is an excellent resource to find business articles that are appropriate for an academic MBA audience.</w:t>
      </w:r>
      <w:r w:rsidRPr="002C3F0D">
        <w:rPr>
          <w:rFonts w:ascii="Open Sans" w:eastAsia="Times New Roman" w:hAnsi="Open Sans" w:cs="Open Sans"/>
          <w:b/>
          <w:bCs/>
          <w:i/>
          <w:iCs/>
          <w:color w:val="000000"/>
          <w:sz w:val="22"/>
          <w:szCs w:val="22"/>
          <w:bdr w:val="none" w:sz="0" w:space="0" w:color="auto" w:frame="1"/>
        </w:rPr>
        <w:t>  </w:t>
      </w:r>
      <w:r w:rsidRPr="002C3F0D">
        <w:rPr>
          <w:rFonts w:ascii="Times New Roman" w:eastAsia="Times New Roman" w:hAnsi="Times New Roman" w:cs="Times New Roman"/>
          <w:color w:val="000000"/>
          <w:sz w:val="22"/>
          <w:szCs w:val="22"/>
          <w:bdr w:val="none" w:sz="0" w:space="0" w:color="auto" w:frame="1"/>
        </w:rPr>
        <w:t>There must be at least one citation for each reference listed.</w:t>
      </w:r>
    </w:p>
    <w:p w14:paraId="1E5DF300" w14:textId="04C63136" w:rsidR="00BB6D60" w:rsidRDefault="002C3F0D"/>
    <w:p w14:paraId="425AA9ED" w14:textId="2B35C39D" w:rsidR="002C3F0D" w:rsidRDefault="002C3F0D"/>
    <w:p w14:paraId="798C4659" w14:textId="77777777" w:rsidR="002C3F0D" w:rsidRPr="002C3F0D" w:rsidRDefault="002C3F0D" w:rsidP="002C3F0D">
      <w:pPr>
        <w:rPr>
          <w:rFonts w:ascii="Courier New" w:eastAsia="Times New Roman" w:hAnsi="Courier New" w:cs="Courier New"/>
          <w:color w:val="000000"/>
          <w:sz w:val="20"/>
          <w:szCs w:val="20"/>
        </w:rPr>
      </w:pPr>
      <w:r w:rsidRPr="002C3F0D">
        <w:rPr>
          <w:rFonts w:ascii="Times New Roman" w:eastAsia="Times New Roman" w:hAnsi="Times New Roman" w:cs="Times New Roman"/>
          <w:color w:val="000000"/>
          <w:sz w:val="22"/>
          <w:szCs w:val="22"/>
          <w:bdr w:val="none" w:sz="0" w:space="0" w:color="auto" w:frame="1"/>
        </w:rPr>
        <w:t>Note: The entire presentation will be approximately 18-25 pages in length (not including the CUC Academic Integrity Page, the APA Title Page, the References, and the Appendices. </w:t>
      </w:r>
      <w:r w:rsidRPr="002C3F0D">
        <w:rPr>
          <w:rFonts w:ascii="inherit" w:eastAsia="Times New Roman" w:hAnsi="inherit" w:cs="Times New Roman"/>
          <w:color w:val="000000"/>
          <w:sz w:val="22"/>
          <w:szCs w:val="22"/>
          <w:bdr w:val="none" w:sz="0" w:space="0" w:color="auto" w:frame="1"/>
        </w:rPr>
        <w:t>All assignments are automatically uploaded to SafeAssign.  Please check your report and amend accordingly until the final submission demonstrates that academic integrity has been supported.</w:t>
      </w:r>
    </w:p>
    <w:p w14:paraId="1573AB23" w14:textId="77777777" w:rsidR="002C3F0D" w:rsidRPr="002C3F0D" w:rsidRDefault="002C3F0D" w:rsidP="002C3F0D">
      <w:pPr>
        <w:rPr>
          <w:rFonts w:ascii="Courier New" w:eastAsia="Times New Roman" w:hAnsi="Courier New" w:cs="Courier New"/>
          <w:color w:val="000000"/>
          <w:sz w:val="20"/>
          <w:szCs w:val="20"/>
        </w:rPr>
      </w:pPr>
      <w:r w:rsidRPr="002C3F0D">
        <w:rPr>
          <w:rFonts w:ascii="Times New Roman" w:eastAsia="Times New Roman" w:hAnsi="Times New Roman" w:cs="Times New Roman"/>
          <w:color w:val="000000"/>
          <w:sz w:val="22"/>
          <w:szCs w:val="22"/>
          <w:bdr w:val="none" w:sz="0" w:space="0" w:color="auto" w:frame="1"/>
        </w:rPr>
        <w:t>References Page: Use 7</w:t>
      </w:r>
      <w:r w:rsidRPr="002C3F0D">
        <w:rPr>
          <w:rFonts w:ascii="inherit" w:eastAsia="Times New Roman" w:hAnsi="inherit" w:cs="Times New Roman"/>
          <w:color w:val="000000"/>
          <w:sz w:val="22"/>
          <w:szCs w:val="22"/>
          <w:bdr w:val="none" w:sz="0" w:space="0" w:color="auto" w:frame="1"/>
          <w:vertAlign w:val="superscript"/>
        </w:rPr>
        <w:t>th</w:t>
      </w:r>
      <w:r w:rsidRPr="002C3F0D">
        <w:rPr>
          <w:rFonts w:ascii="Times New Roman" w:eastAsia="Times New Roman" w:hAnsi="Times New Roman" w:cs="Times New Roman"/>
          <w:color w:val="000000"/>
          <w:sz w:val="22"/>
          <w:szCs w:val="22"/>
          <w:bdr w:val="none" w:sz="0" w:space="0" w:color="auto" w:frame="1"/>
        </w:rPr>
        <w:t> edition APA within your document and to format the references. </w:t>
      </w:r>
      <w:hyperlink r:id="rId5" w:history="1">
        <w:r w:rsidRPr="002C3F0D">
          <w:rPr>
            <w:rFonts w:ascii="inherit" w:eastAsia="Times New Roman" w:hAnsi="inherit" w:cs="Times New Roman"/>
            <w:color w:val="0000FF"/>
            <w:sz w:val="22"/>
            <w:szCs w:val="22"/>
            <w:u w:val="single"/>
            <w:bdr w:val="none" w:sz="0" w:space="0" w:color="auto" w:frame="1"/>
          </w:rPr>
          <w:t>https://apastyle.apa.org/</w:t>
        </w:r>
      </w:hyperlink>
    </w:p>
    <w:p w14:paraId="11791949" w14:textId="77777777" w:rsidR="002C3F0D" w:rsidRPr="002C3F0D" w:rsidRDefault="002C3F0D" w:rsidP="002C3F0D">
      <w:pPr>
        <w:rPr>
          <w:rFonts w:ascii="Open Sans" w:eastAsia="Times New Roman" w:hAnsi="Open Sans" w:cs="Open Sans"/>
          <w:color w:val="000000"/>
        </w:rPr>
      </w:pPr>
      <w:r w:rsidRPr="002C3F0D">
        <w:rPr>
          <w:rFonts w:ascii="inherit" w:eastAsia="Times New Roman" w:hAnsi="inherit" w:cs="Open Sans"/>
          <w:b/>
          <w:bCs/>
          <w:color w:val="000000"/>
          <w:sz w:val="20"/>
          <w:szCs w:val="20"/>
          <w:bdr w:val="none" w:sz="0" w:space="0" w:color="auto" w:frame="1"/>
        </w:rPr>
        <w:t>In Part 2, you will include the Executive Summary:</w:t>
      </w:r>
    </w:p>
    <w:p w14:paraId="6DCBC881" w14:textId="77777777" w:rsidR="002C3F0D" w:rsidRPr="002C3F0D" w:rsidRDefault="002C3F0D" w:rsidP="002C3F0D">
      <w:pPr>
        <w:rPr>
          <w:rFonts w:ascii="Open Sans" w:eastAsia="Times New Roman" w:hAnsi="Open Sans" w:cs="Open Sans"/>
          <w:color w:val="000000"/>
        </w:rPr>
      </w:pPr>
      <w:r w:rsidRPr="002C3F0D">
        <w:rPr>
          <w:rFonts w:ascii="Open Sans" w:eastAsia="Times New Roman" w:hAnsi="Open Sans" w:cs="Open Sans"/>
          <w:color w:val="000000"/>
        </w:rPr>
        <w:t>An executive summary is a concise summary. It restates the report's purpose, highlights the major points of the report, and describes any results, conclusions, or recommendations from the report. An executive summary should be aimed at the intended audience,  who wants to learn more about the main business report's purpose. An executive summary should: </w:t>
      </w:r>
    </w:p>
    <w:p w14:paraId="3DD7E58A" w14:textId="77777777" w:rsidR="002C3F0D" w:rsidRPr="002C3F0D" w:rsidRDefault="002C3F0D" w:rsidP="002C3F0D">
      <w:pPr>
        <w:numPr>
          <w:ilvl w:val="0"/>
          <w:numId w:val="2"/>
        </w:numPr>
        <w:rPr>
          <w:rFonts w:ascii="inherit" w:eastAsia="Times New Roman" w:hAnsi="inherit" w:cs="Open Sans"/>
          <w:color w:val="000000"/>
          <w:sz w:val="20"/>
          <w:szCs w:val="20"/>
        </w:rPr>
      </w:pPr>
      <w:r w:rsidRPr="002C3F0D">
        <w:rPr>
          <w:rFonts w:ascii="inherit" w:eastAsia="Times New Roman" w:hAnsi="inherit" w:cs="Open Sans"/>
          <w:color w:val="000000"/>
          <w:sz w:val="20"/>
          <w:szCs w:val="20"/>
        </w:rPr>
        <w:t>Be presented as a document that can stand on its own</w:t>
      </w:r>
    </w:p>
    <w:p w14:paraId="1E8DAF89" w14:textId="77777777" w:rsidR="002C3F0D" w:rsidRPr="002C3F0D" w:rsidRDefault="002C3F0D" w:rsidP="002C3F0D">
      <w:pPr>
        <w:numPr>
          <w:ilvl w:val="0"/>
          <w:numId w:val="2"/>
        </w:numPr>
        <w:rPr>
          <w:rFonts w:ascii="inherit" w:eastAsia="Times New Roman" w:hAnsi="inherit" w:cs="Open Sans"/>
          <w:color w:val="000000"/>
          <w:sz w:val="20"/>
          <w:szCs w:val="20"/>
        </w:rPr>
      </w:pPr>
      <w:r w:rsidRPr="002C3F0D">
        <w:rPr>
          <w:rFonts w:ascii="inherit" w:eastAsia="Times New Roman" w:hAnsi="inherit" w:cs="Open Sans"/>
          <w:color w:val="000000"/>
          <w:sz w:val="20"/>
          <w:szCs w:val="20"/>
        </w:rPr>
        <w:t>Be one-two page(s) double spaced. Proof your executive summary. Remove extraneous words, slicing the summary down to the presentation's most powerful points and the concluding recommendations. Use the same font throughout your paper-12 pt. font is recommended. Follow APA format; 1-inch margins. Do not justify the right margin-it should not be straight up and down.</w:t>
      </w:r>
    </w:p>
    <w:p w14:paraId="3C93CA6D" w14:textId="77777777" w:rsidR="002C3F0D" w:rsidRPr="002C3F0D" w:rsidRDefault="002C3F0D" w:rsidP="002C3F0D">
      <w:pPr>
        <w:numPr>
          <w:ilvl w:val="0"/>
          <w:numId w:val="2"/>
        </w:numPr>
        <w:rPr>
          <w:rFonts w:ascii="inherit" w:eastAsia="Times New Roman" w:hAnsi="inherit" w:cs="Open Sans"/>
          <w:color w:val="000000"/>
          <w:sz w:val="20"/>
          <w:szCs w:val="20"/>
        </w:rPr>
      </w:pPr>
      <w:r w:rsidRPr="002C3F0D">
        <w:rPr>
          <w:rFonts w:ascii="inherit" w:eastAsia="Times New Roman" w:hAnsi="inherit" w:cs="Open Sans"/>
          <w:color w:val="000000"/>
          <w:sz w:val="20"/>
          <w:szCs w:val="20"/>
        </w:rPr>
        <w:t>The Executive Summary should be well organized. Professional language should be used (no slang). </w:t>
      </w:r>
    </w:p>
    <w:p w14:paraId="0CC97F28" w14:textId="77777777" w:rsidR="002C3F0D" w:rsidRPr="002C3F0D" w:rsidRDefault="002C3F0D" w:rsidP="002C3F0D">
      <w:pPr>
        <w:numPr>
          <w:ilvl w:val="0"/>
          <w:numId w:val="2"/>
        </w:numPr>
        <w:rPr>
          <w:rFonts w:ascii="inherit" w:eastAsia="Times New Roman" w:hAnsi="inherit" w:cs="Open Sans"/>
          <w:color w:val="000000"/>
          <w:sz w:val="20"/>
          <w:szCs w:val="20"/>
        </w:rPr>
      </w:pPr>
      <w:r w:rsidRPr="002C3F0D">
        <w:rPr>
          <w:rFonts w:ascii="inherit" w:eastAsia="Times New Roman" w:hAnsi="inherit" w:cs="Open Sans"/>
          <w:color w:val="000000"/>
          <w:sz w:val="20"/>
          <w:szCs w:val="20"/>
        </w:rPr>
        <w:t>Do not include an abstract, as abstracts have a different purpose and are written differently than Executive Summaries.</w:t>
      </w:r>
    </w:p>
    <w:p w14:paraId="489E21B2" w14:textId="77777777" w:rsidR="002C3F0D" w:rsidRDefault="002C3F0D"/>
    <w:sectPr w:rsidR="002C3F0D" w:rsidSect="00572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4E5404"/>
    <w:multiLevelType w:val="multilevel"/>
    <w:tmpl w:val="B64C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AC1738"/>
    <w:multiLevelType w:val="multilevel"/>
    <w:tmpl w:val="F5901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0D"/>
    <w:rsid w:val="002A4193"/>
    <w:rsid w:val="002C3F0D"/>
    <w:rsid w:val="00572B63"/>
    <w:rsid w:val="00D07167"/>
    <w:rsid w:val="00DF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9E1ECD"/>
  <w14:defaultImageDpi w14:val="32767"/>
  <w15:chartTrackingRefBased/>
  <w15:docId w15:val="{CC9E993C-E3A9-0743-AB13-01E755EA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3F0D"/>
    <w:rPr>
      <w:b/>
      <w:bCs/>
    </w:rPr>
  </w:style>
  <w:style w:type="character" w:customStyle="1" w:styleId="apple-converted-space">
    <w:name w:val="apple-converted-space"/>
    <w:basedOn w:val="DefaultParagraphFont"/>
    <w:rsid w:val="002C3F0D"/>
  </w:style>
  <w:style w:type="character" w:styleId="Hyperlink">
    <w:name w:val="Hyperlink"/>
    <w:basedOn w:val="DefaultParagraphFont"/>
    <w:uiPriority w:val="99"/>
    <w:semiHidden/>
    <w:unhideWhenUsed/>
    <w:rsid w:val="002C3F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844557">
      <w:bodyDiv w:val="1"/>
      <w:marLeft w:val="0"/>
      <w:marRight w:val="0"/>
      <w:marTop w:val="0"/>
      <w:marBottom w:val="0"/>
      <w:divBdr>
        <w:top w:val="none" w:sz="0" w:space="0" w:color="auto"/>
        <w:left w:val="none" w:sz="0" w:space="0" w:color="auto"/>
        <w:bottom w:val="none" w:sz="0" w:space="0" w:color="auto"/>
        <w:right w:val="none" w:sz="0" w:space="0" w:color="auto"/>
      </w:divBdr>
    </w:div>
    <w:div w:id="166593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astyle.ap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Alexis</dc:creator>
  <cp:keywords/>
  <dc:description/>
  <cp:lastModifiedBy>Brooks, Alexis</cp:lastModifiedBy>
  <cp:revision>1</cp:revision>
  <dcterms:created xsi:type="dcterms:W3CDTF">2021-05-20T12:50:00Z</dcterms:created>
  <dcterms:modified xsi:type="dcterms:W3CDTF">2021-05-20T12:50:00Z</dcterms:modified>
</cp:coreProperties>
</file>